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F7A7" w14:textId="2C69A4D4" w:rsidR="000E2B20" w:rsidRDefault="00CE11CC">
      <w:pPr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4.</w:t>
      </w:r>
      <w:r w:rsidR="00486820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 xml:space="preserve"> ZADÁVACÍ DOKUMENTACE</w:t>
      </w:r>
    </w:p>
    <w:p w14:paraId="5E7587F3" w14:textId="77777777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Kupní smlouvy</w:t>
      </w:r>
    </w:p>
    <w:p w14:paraId="5DED6C0A" w14:textId="522A953F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část </w:t>
      </w:r>
      <w:r w:rsidR="00486820">
        <w:rPr>
          <w:rFonts w:ascii="Tahoma" w:hAnsi="Tahoma" w:cs="Tahoma"/>
          <w:b/>
          <w:caps/>
          <w:sz w:val="40"/>
          <w:szCs w:val="40"/>
        </w:rPr>
        <w:t>D</w:t>
      </w:r>
    </w:p>
    <w:p w14:paraId="785691A6" w14:textId="77777777" w:rsidR="000E2B20" w:rsidRDefault="00CE11C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6350" distB="0" distL="6350" distR="0" simplePos="0" relativeHeight="14" behindDoc="0" locked="0" layoutInCell="0" allowOverlap="1" wp14:anchorId="2DCDE9B5" wp14:editId="4F8B8185">
                <wp:simplePos x="0" y="0"/>
                <wp:positionH relativeFrom="column">
                  <wp:posOffset>-167005</wp:posOffset>
                </wp:positionH>
                <wp:positionV relativeFrom="paragraph">
                  <wp:posOffset>34290</wp:posOffset>
                </wp:positionV>
                <wp:extent cx="6058535" cy="635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5F4884C3" id="Line 2" o:spid="_x0000_s1026" style="position:absolute;z-index:14;visibility:visible;mso-wrap-style:square;mso-wrap-distance-left:.5pt;mso-wrap-distance-top:.5pt;mso-wrap-distance-right:0;mso-wrap-distance-bottom:0;mso-position-horizontal:absolute;mso-position-horizontal-relative:text;mso-position-vertical:absolute;mso-position-vertical-relative:text" from="-13.15pt,2.7pt" to="463.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" o:allowincell="f" strokecolor="#f60" strokeweight="1pt"/>
            </w:pict>
          </mc:Fallback>
        </mc:AlternateContent>
      </w:r>
    </w:p>
    <w:p w14:paraId="2C1E7B3A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286A2588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0B2E947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503878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43742E00" w14:textId="77777777" w:rsidR="000E2B20" w:rsidRDefault="00CE11CC">
      <w:pPr>
        <w:pStyle w:val="Nzev"/>
        <w:spacing w:after="60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KUPNÍ SMLOUVA</w:t>
      </w:r>
    </w:p>
    <w:p w14:paraId="5B15808D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62F19728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(dále jen „</w:t>
      </w:r>
      <w:r>
        <w:rPr>
          <w:rFonts w:ascii="Tahoma" w:hAnsi="Tahoma" w:cs="Tahoma"/>
          <w:b/>
          <w:sz w:val="20"/>
          <w:szCs w:val="20"/>
        </w:rPr>
        <w:t>smlouva</w:t>
      </w:r>
      <w:r>
        <w:rPr>
          <w:rFonts w:ascii="Tahoma" w:hAnsi="Tahoma" w:cs="Tahoma"/>
          <w:sz w:val="20"/>
          <w:szCs w:val="20"/>
        </w:rPr>
        <w:t>“)</w:t>
      </w:r>
    </w:p>
    <w:p w14:paraId="6940D5FC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775E196F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uzavřená dle ustanovení § 2079 a násl. zákona č. 89/2012 Sb., občanský zákoník, ve znění pozdějších právních předpisů (dále jen „občanský zákoník) mezi následujícími smluvními stranami:</w:t>
      </w:r>
    </w:p>
    <w:p w14:paraId="70029EF3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</w:rPr>
      </w:pPr>
    </w:p>
    <w:p w14:paraId="2F98B236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  <w:highlight w:val="yellow"/>
        </w:rPr>
      </w:pPr>
    </w:p>
    <w:p w14:paraId="0FF984AE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</w:t>
      </w:r>
    </w:p>
    <w:p w14:paraId="7263D07D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Smluvní strany</w:t>
      </w:r>
    </w:p>
    <w:p w14:paraId="7A423DF9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  <w:highlight w:val="yellow"/>
        </w:rPr>
      </w:pPr>
    </w:p>
    <w:p w14:paraId="5A506F51" w14:textId="77777777" w:rsidR="000E2B20" w:rsidRDefault="00CE11CC">
      <w:pPr>
        <w:spacing w:after="60"/>
      </w:pPr>
      <w:r>
        <w:rPr>
          <w:rFonts w:ascii="Tahoma" w:hAnsi="Tahoma" w:cs="Tahoma"/>
          <w:b/>
          <w:sz w:val="20"/>
          <w:szCs w:val="20"/>
        </w:rPr>
        <w:t>K u p u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593EB4" w:rsidRPr="00593EB4">
        <w:rPr>
          <w:rFonts w:ascii="Tahoma" w:hAnsi="Tahoma" w:cs="Tahoma"/>
          <w:b/>
          <w:sz w:val="20"/>
          <w:szCs w:val="20"/>
        </w:rPr>
        <w:t>Statutární město Teplice</w:t>
      </w:r>
    </w:p>
    <w:p w14:paraId="5ACB6BFD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8FAA286" w14:textId="77777777" w:rsidR="000E2B20" w:rsidRDefault="00CE11CC">
      <w:pPr>
        <w:spacing w:after="60"/>
        <w:ind w:firstLine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náměstí Svobody 2, 415 95 Teplice</w:t>
      </w:r>
    </w:p>
    <w:p w14:paraId="0F32D7F5" w14:textId="77777777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IČO</w:t>
      </w:r>
      <w:r w:rsidR="00593EB4">
        <w:rPr>
          <w:rFonts w:ascii="Tahoma" w:hAnsi="Tahoma" w:cs="Tahoma"/>
          <w:sz w:val="20"/>
          <w:szCs w:val="20"/>
        </w:rPr>
        <w:t>/DIČ:</w:t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eastAsia="Times New Roman" w:hAnsi="Tahoma" w:cs="Tahoma"/>
          <w:sz w:val="20"/>
          <w:szCs w:val="20"/>
        </w:rPr>
        <w:t>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  <w:r w:rsidR="00593EB4">
        <w:rPr>
          <w:rFonts w:ascii="Tahoma" w:eastAsia="Times New Roman" w:hAnsi="Tahoma" w:cs="Tahoma"/>
          <w:sz w:val="20"/>
          <w:szCs w:val="20"/>
        </w:rPr>
        <w:t>/CZ00266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</w:p>
    <w:p w14:paraId="2C9378BE" w14:textId="77777777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>+420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417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510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204</w:t>
      </w:r>
    </w:p>
    <w:p w14:paraId="308BE758" w14:textId="31174B7F" w:rsidR="000E2B20" w:rsidRDefault="00CE11CC">
      <w:pPr>
        <w:spacing w:after="60"/>
        <w:ind w:firstLine="70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bankovní spojení: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411E64">
        <w:rPr>
          <w:rFonts w:ascii="Tahoma" w:hAnsi="Tahoma" w:cs="Tahoma"/>
          <w:color w:val="000000" w:themeColor="text1"/>
          <w:sz w:val="20"/>
          <w:szCs w:val="20"/>
        </w:rPr>
        <w:t>Komerční banka a.s.</w:t>
      </w:r>
    </w:p>
    <w:p w14:paraId="0236D80A" w14:textId="04F814E8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číslo účtu: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411E64">
        <w:rPr>
          <w:rFonts w:ascii="Tahoma" w:hAnsi="Tahoma" w:cs="Tahoma"/>
          <w:color w:val="000000" w:themeColor="text1"/>
          <w:sz w:val="20"/>
          <w:szCs w:val="20"/>
        </w:rPr>
        <w:t>19-226501/0100</w:t>
      </w:r>
    </w:p>
    <w:p w14:paraId="0D0AAC89" w14:textId="77777777" w:rsidR="00593EB4" w:rsidRDefault="00CE11CC" w:rsidP="00593EB4">
      <w:pPr>
        <w:spacing w:after="60"/>
        <w:ind w:left="3540" w:hanging="283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  <w:t xml:space="preserve">na základě vnitřních předpisů: </w:t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  <w:r>
        <w:rPr>
          <w:rFonts w:ascii="Tahoma" w:hAnsi="Tahoma" w:cs="Tahoma"/>
          <w:sz w:val="20"/>
          <w:szCs w:val="20"/>
        </w:rPr>
        <w:t>,</w:t>
      </w:r>
    </w:p>
    <w:p w14:paraId="6D89C063" w14:textId="77777777" w:rsidR="000E2B20" w:rsidRPr="00593EB4" w:rsidRDefault="00593EB4" w:rsidP="00593EB4">
      <w:pPr>
        <w:spacing w:after="60"/>
        <w:ind w:left="3540"/>
        <w:rPr>
          <w:rFonts w:ascii="Tahoma" w:hAnsi="Tahoma" w:cs="Tahoma"/>
          <w:sz w:val="20"/>
          <w:szCs w:val="20"/>
        </w:rPr>
      </w:pPr>
      <w:r w:rsidRPr="00593EB4">
        <w:rPr>
          <w:rFonts w:ascii="Tahoma" w:hAnsi="Tahoma" w:cs="Tahoma"/>
          <w:sz w:val="20"/>
          <w:szCs w:val="20"/>
        </w:rPr>
        <w:t>vedoucí odboru kanceláře tajemníka a oddělení vnitřní správy Magistrátu města Teplice</w:t>
      </w:r>
    </w:p>
    <w:p w14:paraId="58A684C6" w14:textId="3C46B610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oprávnění k jednání</w:t>
      </w:r>
    </w:p>
    <w:p w14:paraId="0740835D" w14:textId="7FC35CF9" w:rsidR="000E2B20" w:rsidRDefault="00CE11CC" w:rsidP="00411E64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ve věcech smluvních:</w:t>
      </w:r>
      <w:r>
        <w:rPr>
          <w:rFonts w:ascii="Tahoma" w:hAnsi="Tahoma" w:cs="Tahoma"/>
          <w:sz w:val="20"/>
          <w:szCs w:val="20"/>
        </w:rPr>
        <w:tab/>
      </w:r>
      <w:r w:rsidR="00411E64"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</w:p>
    <w:p w14:paraId="778A8B8D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p w14:paraId="19189E68" w14:textId="77777777" w:rsidR="000E2B20" w:rsidRDefault="00CE11CC">
      <w:pPr>
        <w:spacing w:after="60" w:line="240" w:lineRule="auto"/>
        <w:ind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</w:t>
      </w:r>
      <w:r>
        <w:rPr>
          <w:rFonts w:ascii="Tahoma" w:hAnsi="Tahoma" w:cs="Tahoma"/>
          <w:b/>
          <w:sz w:val="20"/>
          <w:szCs w:val="20"/>
        </w:rPr>
        <w:t xml:space="preserve"> „kupující“</w:t>
      </w:r>
    </w:p>
    <w:p w14:paraId="6081AAC2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6980D068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0DC81042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F246BB9" w14:textId="04D2C282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247CA70E" w14:textId="77777777" w:rsidR="00411E64" w:rsidRDefault="00411E64">
      <w:pPr>
        <w:spacing w:after="60"/>
        <w:rPr>
          <w:rFonts w:ascii="Tahoma" w:hAnsi="Tahoma" w:cs="Tahoma"/>
          <w:b/>
          <w:sz w:val="20"/>
          <w:szCs w:val="20"/>
        </w:rPr>
      </w:pPr>
    </w:p>
    <w:p w14:paraId="43457771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5B03FEB8" w14:textId="77777777" w:rsidR="000E2B20" w:rsidRDefault="00CE11CC">
      <w:pPr>
        <w:spacing w:after="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P r o d á v a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  <w:highlight w:val="lightGray"/>
        </w:rPr>
        <w:t>........................................................................</w:t>
      </w:r>
    </w:p>
    <w:p w14:paraId="434FBC6C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64FC646F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subjekt zapsaný v Obchodním rejstříku u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</w:t>
      </w:r>
      <w:r>
        <w:rPr>
          <w:rFonts w:ascii="Tahoma" w:hAnsi="Tahoma" w:cs="Tahoma"/>
          <w:i/>
          <w:sz w:val="20"/>
          <w:szCs w:val="20"/>
        </w:rPr>
        <w:t xml:space="preserve"> soudu </w:t>
      </w:r>
    </w:p>
    <w:p w14:paraId="41A5D110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  <w:shd w:val="clear" w:color="auto" w:fill="C0C0C0"/>
        </w:rPr>
      </w:pPr>
      <w:r>
        <w:rPr>
          <w:rFonts w:ascii="Tahoma" w:hAnsi="Tahoma" w:cs="Tahoma"/>
          <w:i/>
          <w:sz w:val="20"/>
          <w:szCs w:val="20"/>
        </w:rPr>
        <w:t>oddíl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….</w:t>
      </w:r>
      <w:r>
        <w:rPr>
          <w:rFonts w:ascii="Tahoma" w:hAnsi="Tahoma" w:cs="Tahoma"/>
          <w:i/>
          <w:sz w:val="20"/>
          <w:szCs w:val="20"/>
        </w:rPr>
        <w:t xml:space="preserve">, vložka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…………… (je-li zapsán)</w:t>
      </w:r>
    </w:p>
    <w:p w14:paraId="11522B62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856F68B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5B3CDED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kontaktní adresa: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493E3F6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7413A6C3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 xml:space="preserve">................................................... </w:t>
      </w:r>
      <w:r>
        <w:rPr>
          <w:rFonts w:ascii="Tahoma" w:hAnsi="Tahoma" w:cs="Tahoma"/>
          <w:sz w:val="20"/>
          <w:szCs w:val="20"/>
        </w:rPr>
        <w:t>(je-li plátce)</w:t>
      </w:r>
    </w:p>
    <w:p w14:paraId="30F17E34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B835201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</w:t>
      </w:r>
    </w:p>
    <w:p w14:paraId="37EDC449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účtu: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78FE8C8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26E20657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481A0E99" w14:textId="77777777" w:rsidR="000E2B20" w:rsidRDefault="00CE11CC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 „</w:t>
      </w:r>
      <w:r>
        <w:rPr>
          <w:rFonts w:ascii="Tahoma" w:hAnsi="Tahoma" w:cs="Tahoma"/>
          <w:b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>“</w:t>
      </w:r>
    </w:p>
    <w:p w14:paraId="2AAED900" w14:textId="77777777" w:rsidR="000E2B20" w:rsidRDefault="000E2B20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</w:p>
    <w:p w14:paraId="10C7B18A" w14:textId="77777777" w:rsidR="000E2B20" w:rsidRDefault="00CE11CC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prohlašují, že údaje uvedené v čl. I této kupní smlouvy a taktéž oprávnění k podnikání jsou v souladu s právní skutečností v době uzavření smlouvy. Smluvní strany se zavazují, že osoby podepisující tuto kupní smlouvu jsou k tomuto úkonu oprávněny. </w:t>
      </w:r>
    </w:p>
    <w:p w14:paraId="57F2BB1F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160172C0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509BE51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</w:t>
      </w:r>
    </w:p>
    <w:p w14:paraId="07B0D683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Předmět plnění </w:t>
      </w:r>
    </w:p>
    <w:p w14:paraId="26221EAE" w14:textId="77777777" w:rsidR="000E2B20" w:rsidRDefault="000E2B20">
      <w:pPr>
        <w:spacing w:after="60"/>
        <w:jc w:val="center"/>
        <w:rPr>
          <w:rFonts w:ascii="Tahoma" w:hAnsi="Tahoma" w:cs="Tahoma"/>
          <w:highlight w:val="yellow"/>
        </w:rPr>
      </w:pPr>
    </w:p>
    <w:p w14:paraId="05FFD0CE" w14:textId="6367E54E" w:rsidR="000E2B20" w:rsidRPr="00411E64" w:rsidRDefault="00CE11CC" w:rsidP="00411E64">
      <w:pPr>
        <w:pStyle w:val="Odstavecseseznamem"/>
        <w:numPr>
          <w:ilvl w:val="0"/>
          <w:numId w:val="2"/>
        </w:numPr>
        <w:tabs>
          <w:tab w:val="clear" w:pos="0"/>
        </w:tabs>
        <w:suppressAutoHyphens w:val="0"/>
        <w:spacing w:after="120" w:line="240" w:lineRule="auto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411E64">
        <w:rPr>
          <w:rFonts w:ascii="Tahoma" w:hAnsi="Tahoma" w:cs="Tahoma"/>
          <w:sz w:val="20"/>
          <w:szCs w:val="20"/>
        </w:rPr>
        <w:t xml:space="preserve">Prodávající se zavazuje kupujícímu dodat vybavení dle technické specifikace uvedené v zadávací dokumentaci k veřejné zakázce s názvem </w:t>
      </w:r>
      <w:r w:rsidR="00593EB4" w:rsidRPr="00411E64">
        <w:rPr>
          <w:rFonts w:ascii="Tahoma" w:hAnsi="Tahoma" w:cs="Tahoma"/>
          <w:b/>
          <w:color w:val="000000" w:themeColor="text1"/>
          <w:sz w:val="20"/>
          <w:szCs w:val="20"/>
        </w:rPr>
        <w:t>„Pořízení vybavení Turistického informačního centra v Teplicích“</w:t>
      </w:r>
      <w:r w:rsidRPr="00411E64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Pr="00411E64">
        <w:rPr>
          <w:rFonts w:ascii="Tahoma" w:hAnsi="Tahoma" w:cs="Tahoma"/>
          <w:b/>
          <w:sz w:val="20"/>
          <w:szCs w:val="20"/>
        </w:rPr>
        <w:t xml:space="preserve"> část </w:t>
      </w:r>
      <w:r w:rsidR="00486820" w:rsidRPr="00411E64">
        <w:rPr>
          <w:rFonts w:ascii="Tahoma" w:hAnsi="Tahoma" w:cs="Tahoma"/>
          <w:b/>
          <w:sz w:val="20"/>
          <w:szCs w:val="20"/>
        </w:rPr>
        <w:t>D</w:t>
      </w:r>
      <w:r w:rsidRPr="00411E64">
        <w:rPr>
          <w:rFonts w:ascii="Tahoma" w:hAnsi="Tahoma" w:cs="Tahoma"/>
          <w:sz w:val="20"/>
          <w:szCs w:val="20"/>
        </w:rPr>
        <w:t xml:space="preserve"> (dále jen „</w:t>
      </w:r>
      <w:r w:rsidRPr="00411E64">
        <w:rPr>
          <w:rFonts w:ascii="Tahoma" w:hAnsi="Tahoma" w:cs="Tahoma"/>
          <w:i/>
          <w:sz w:val="20"/>
          <w:szCs w:val="20"/>
        </w:rPr>
        <w:t>zakázka</w:t>
      </w:r>
      <w:r w:rsidRPr="00411E64">
        <w:rPr>
          <w:rFonts w:ascii="Tahoma" w:hAnsi="Tahoma" w:cs="Tahoma"/>
          <w:sz w:val="20"/>
          <w:szCs w:val="20"/>
        </w:rPr>
        <w:t xml:space="preserve">“), ve které byla nabídka zhotovitele vybrána </w:t>
      </w:r>
      <w:r w:rsidRPr="00411E64">
        <w:rPr>
          <w:rFonts w:ascii="Tahoma" w:hAnsi="Tahoma" w:cs="Tahoma"/>
          <w:b/>
          <w:sz w:val="20"/>
          <w:szCs w:val="20"/>
        </w:rPr>
        <w:t xml:space="preserve">jako nejvhodnější. </w:t>
      </w:r>
    </w:p>
    <w:p w14:paraId="41FA2F46" w14:textId="174506B3" w:rsidR="00B342DC" w:rsidRPr="00411E64" w:rsidRDefault="00CE11CC" w:rsidP="00B342DC">
      <w:pPr>
        <w:pStyle w:val="Odstavecseseznamem"/>
        <w:numPr>
          <w:ilvl w:val="0"/>
          <w:numId w:val="2"/>
        </w:numPr>
        <w:suppressAutoHyphens w:val="0"/>
        <w:spacing w:after="60" w:line="240" w:lineRule="auto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411E64">
        <w:rPr>
          <w:rFonts w:ascii="Tahoma" w:hAnsi="Tahoma" w:cs="Tahoma"/>
          <w:b/>
          <w:color w:val="000000" w:themeColor="text1"/>
          <w:sz w:val="20"/>
          <w:szCs w:val="20"/>
        </w:rPr>
        <w:t>Předmětem dodávky j</w:t>
      </w:r>
      <w:r w:rsidR="00057DEC" w:rsidRPr="00411E64">
        <w:rPr>
          <w:rFonts w:ascii="Tahoma" w:hAnsi="Tahoma" w:cs="Tahoma"/>
          <w:b/>
          <w:color w:val="000000" w:themeColor="text1"/>
          <w:sz w:val="20"/>
          <w:szCs w:val="20"/>
        </w:rPr>
        <w:t>e</w:t>
      </w:r>
      <w:r w:rsidR="00B8669B" w:rsidRPr="00411E64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057DEC" w:rsidRPr="00411E64">
        <w:rPr>
          <w:rFonts w:ascii="Tahoma" w:hAnsi="Tahoma" w:cs="Tahoma"/>
          <w:b/>
          <w:color w:val="000000" w:themeColor="text1"/>
          <w:sz w:val="20"/>
          <w:szCs w:val="20"/>
        </w:rPr>
        <w:t xml:space="preserve">systému na promítání </w:t>
      </w:r>
      <w:r w:rsidR="00B8669B" w:rsidRPr="00411E64">
        <w:rPr>
          <w:rFonts w:ascii="Tahoma" w:hAnsi="Tahoma" w:cs="Tahoma"/>
          <w:b/>
          <w:color w:val="000000" w:themeColor="text1"/>
          <w:sz w:val="20"/>
          <w:szCs w:val="20"/>
        </w:rPr>
        <w:t xml:space="preserve">pro </w:t>
      </w:r>
      <w:r w:rsidR="00B342DC" w:rsidRPr="00411E64">
        <w:rPr>
          <w:rFonts w:ascii="Tahoma" w:hAnsi="Tahoma" w:cs="Tahoma"/>
          <w:b/>
          <w:color w:val="000000" w:themeColor="text1"/>
          <w:sz w:val="20"/>
          <w:szCs w:val="20"/>
        </w:rPr>
        <w:t>Turistické informační centr</w:t>
      </w:r>
      <w:r w:rsidR="00B8669B" w:rsidRPr="00411E64">
        <w:rPr>
          <w:rFonts w:ascii="Tahoma" w:hAnsi="Tahoma" w:cs="Tahoma"/>
          <w:b/>
          <w:color w:val="000000" w:themeColor="text1"/>
          <w:sz w:val="20"/>
          <w:szCs w:val="20"/>
        </w:rPr>
        <w:t>um</w:t>
      </w:r>
      <w:r w:rsidRPr="00411E64">
        <w:rPr>
          <w:rFonts w:ascii="Tahoma" w:hAnsi="Tahoma" w:cs="Tahoma"/>
          <w:b/>
          <w:color w:val="000000" w:themeColor="text1"/>
          <w:sz w:val="20"/>
          <w:szCs w:val="20"/>
        </w:rPr>
        <w:t>, které zahrnuje:</w:t>
      </w:r>
    </w:p>
    <w:p w14:paraId="28EFD9DF" w14:textId="77777777" w:rsidR="000E2B20" w:rsidRPr="00411E64" w:rsidRDefault="00CE11CC" w:rsidP="00DD2671">
      <w:pPr>
        <w:suppressAutoHyphens w:val="0"/>
        <w:spacing w:after="6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411E64">
        <w:rPr>
          <w:rFonts w:ascii="Tahoma" w:hAnsi="Tahoma" w:cs="Tahoma"/>
          <w:b/>
          <w:sz w:val="20"/>
          <w:szCs w:val="20"/>
        </w:rPr>
        <w:t>včetně veškerých nákladů spojených s řádným plněním zakázky (např. doprava na místo určení, instalace a uvedení do provozu, zaškolení obsluhy). Součástí předmětu plnění je rovněž bezplatné zajištění záručního servisu.</w:t>
      </w:r>
    </w:p>
    <w:p w14:paraId="1485FB22" w14:textId="77777777" w:rsidR="000E2B20" w:rsidRPr="00411E64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30006E3" w14:textId="77777777" w:rsidR="000E2B20" w:rsidRPr="00411E64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33DD" w14:textId="77777777" w:rsidR="000E2B20" w:rsidRPr="00411E64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F7399CD" w14:textId="77777777" w:rsidR="000E2B20" w:rsidRPr="00411E64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50E01242" w14:textId="63943CEE" w:rsidR="000E2B20" w:rsidRPr="00411E64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11E64">
        <w:rPr>
          <w:rFonts w:ascii="Tahoma" w:hAnsi="Tahoma" w:cs="Tahoma"/>
          <w:color w:val="000000" w:themeColor="text1"/>
          <w:sz w:val="20"/>
          <w:szCs w:val="20"/>
        </w:rPr>
        <w:t xml:space="preserve">Přesný popis </w:t>
      </w:r>
      <w:r w:rsidR="00B607D7" w:rsidRPr="00411E64">
        <w:rPr>
          <w:rFonts w:ascii="Tahoma" w:hAnsi="Tahoma" w:cs="Tahoma"/>
          <w:color w:val="000000" w:themeColor="text1"/>
          <w:sz w:val="20"/>
          <w:szCs w:val="20"/>
        </w:rPr>
        <w:t>systému pro promítání</w:t>
      </w:r>
      <w:r w:rsidR="002A2F3F" w:rsidRPr="00411E6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411E64">
        <w:rPr>
          <w:rFonts w:ascii="Tahoma" w:hAnsi="Tahoma" w:cs="Tahoma"/>
          <w:color w:val="000000" w:themeColor="text1"/>
          <w:sz w:val="20"/>
          <w:szCs w:val="20"/>
        </w:rPr>
        <w:t>je uveden v</w:t>
      </w:r>
      <w:r w:rsidR="00E344D8" w:rsidRPr="00411E64">
        <w:rPr>
          <w:rFonts w:ascii="Tahoma" w:hAnsi="Tahoma" w:cs="Tahoma"/>
          <w:color w:val="000000" w:themeColor="text1"/>
          <w:sz w:val="20"/>
          <w:szCs w:val="20"/>
        </w:rPr>
        <w:t> technické specifikaci</w:t>
      </w:r>
      <w:r w:rsidR="00F85007" w:rsidRPr="00411E64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="009F6040" w:rsidRPr="00411E64">
        <w:rPr>
          <w:rFonts w:ascii="Tahoma" w:hAnsi="Tahoma" w:cs="Tahoma"/>
          <w:sz w:val="20"/>
          <w:szCs w:val="20"/>
        </w:rPr>
        <w:t>příslušných výkres</w:t>
      </w:r>
      <w:r w:rsidR="00F85007" w:rsidRPr="00411E64">
        <w:rPr>
          <w:rFonts w:ascii="Tahoma" w:hAnsi="Tahoma" w:cs="Tahoma"/>
          <w:sz w:val="20"/>
          <w:szCs w:val="20"/>
        </w:rPr>
        <w:t>ech</w:t>
      </w:r>
      <w:r w:rsidR="009F6040" w:rsidRPr="00411E64">
        <w:rPr>
          <w:rFonts w:ascii="Tahoma" w:hAnsi="Tahoma" w:cs="Tahoma"/>
          <w:sz w:val="20"/>
          <w:szCs w:val="20"/>
        </w:rPr>
        <w:t xml:space="preserve"> a vizuálních definicích</w:t>
      </w:r>
      <w:r w:rsidRPr="00411E64">
        <w:rPr>
          <w:rFonts w:ascii="Tahoma" w:hAnsi="Tahoma" w:cs="Tahoma"/>
          <w:sz w:val="20"/>
          <w:szCs w:val="20"/>
        </w:rPr>
        <w:t>, kter</w:t>
      </w:r>
      <w:r w:rsidR="00A6715D" w:rsidRPr="00411E64">
        <w:rPr>
          <w:rFonts w:ascii="Tahoma" w:hAnsi="Tahoma" w:cs="Tahoma"/>
          <w:sz w:val="20"/>
          <w:szCs w:val="20"/>
        </w:rPr>
        <w:t>é</w:t>
      </w:r>
      <w:r w:rsidRPr="00411E64">
        <w:rPr>
          <w:rFonts w:ascii="Tahoma" w:hAnsi="Tahoma" w:cs="Tahoma"/>
          <w:sz w:val="20"/>
          <w:szCs w:val="20"/>
        </w:rPr>
        <w:t xml:space="preserve"> tvoří nedílnou přílohu č. 1 této smlouvy.</w:t>
      </w:r>
    </w:p>
    <w:p w14:paraId="3F293E13" w14:textId="77777777" w:rsidR="000E2B20" w:rsidRPr="00AE1D5B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</w:pPr>
      <w:r w:rsidRPr="00411E64">
        <w:rPr>
          <w:rFonts w:ascii="Tahoma" w:hAnsi="Tahoma" w:cs="Tahoma"/>
          <w:sz w:val="20"/>
          <w:szCs w:val="20"/>
        </w:rPr>
        <w:t>Prodávající se zavazuje kupujícímu dodat spolu s předmětem plnění dle této smlouvy doklady, které se ke koupi zboží vztahují, např. dodací list, atesty použitých materiálů, licenční povolení, certifikáty, prohlášení o shodě výrobku, záruční listy, návody k obsluze a</w:t>
      </w:r>
      <w:r w:rsidRPr="00AE1D5B">
        <w:rPr>
          <w:rFonts w:ascii="Tahoma" w:hAnsi="Tahoma" w:cs="Tahoma"/>
          <w:sz w:val="20"/>
          <w:szCs w:val="20"/>
        </w:rPr>
        <w:t xml:space="preserve"> údržbě, servisní knížky a další doklady a náležitosti vyžadované k provozu a obsluze stanov</w:t>
      </w:r>
      <w:r w:rsidR="00AE1D5B">
        <w:rPr>
          <w:rFonts w:ascii="Tahoma" w:hAnsi="Tahoma" w:cs="Tahoma"/>
          <w:sz w:val="20"/>
          <w:szCs w:val="20"/>
        </w:rPr>
        <w:t>ené platnými právními normami</w:t>
      </w:r>
      <w:r w:rsidRPr="00AE1D5B">
        <w:rPr>
          <w:rFonts w:ascii="Tahoma" w:hAnsi="Tahoma" w:cs="Tahoma"/>
          <w:sz w:val="20"/>
          <w:szCs w:val="20"/>
        </w:rPr>
        <w:t xml:space="preserve"> a převést na něj vlastnické právo k předmětu smlouvy.</w:t>
      </w:r>
    </w:p>
    <w:p w14:paraId="2C3F3F69" w14:textId="77777777" w:rsidR="000E2B20" w:rsidRDefault="00CE11CC">
      <w:pPr>
        <w:numPr>
          <w:ilvl w:val="1"/>
          <w:numId w:val="1"/>
        </w:numPr>
        <w:suppressAutoHyphens w:val="0"/>
        <w:spacing w:after="60" w:line="240" w:lineRule="auto"/>
        <w:ind w:left="540" w:hanging="54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Prodávající respektuje skutečnost, že projekt je realizován s podporou dotace EU a IROP, a tak je povinen respektovat náležitosti a podmínky vyplývající z dokumentů poskytované dotace. </w:t>
      </w:r>
    </w:p>
    <w:p w14:paraId="11707730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22993053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69DFA95B" w14:textId="77777777" w:rsidR="000E2B20" w:rsidRDefault="00CE11CC">
      <w:pPr>
        <w:suppressAutoHyphens w:val="0"/>
        <w:spacing w:after="60" w:line="240" w:lineRule="auto"/>
        <w:ind w:left="4080" w:firstLine="168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Článek III</w:t>
      </w:r>
    </w:p>
    <w:p w14:paraId="4470F3A8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Ujednání o prodeji, přechod vlastnického práva</w:t>
      </w:r>
    </w:p>
    <w:p w14:paraId="3C404794" w14:textId="77777777" w:rsidR="000E2B20" w:rsidRDefault="000E2B20">
      <w:pPr>
        <w:spacing w:after="60"/>
        <w:rPr>
          <w:rFonts w:ascii="Tahoma" w:hAnsi="Tahoma" w:cs="Tahoma"/>
          <w:sz w:val="20"/>
          <w:szCs w:val="20"/>
          <w:shd w:val="clear" w:color="auto" w:fill="C0C0C0"/>
        </w:rPr>
      </w:pPr>
    </w:p>
    <w:p w14:paraId="0906C08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9525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dodání zboží bude sepsán předávací protokol (dodací list), který se po oboustranném podpisu stane nedílnou součástí kupní smlouvy. O montáži a vyzkoušení smontovaného zařízení bude sepsán protokol, který se po oboustranném podpisu stane nedílnou součástí této kupní smlouvy.</w:t>
      </w:r>
    </w:p>
    <w:p w14:paraId="4E07A7E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se zavazuje zboží odebrat, pokud je bez vad a v souladu s požadovanou specifikací a zaplatit dohodnutou kupní cenu. </w:t>
      </w:r>
    </w:p>
    <w:p w14:paraId="16C1EFC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Calibri" w:hAnsi="Calibri"/>
        </w:rPr>
        <w:t xml:space="preserve">Vlastnické právo k 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, jakož i nebezpečí škody na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 přecházejí na Kupujícího okamžikem převzetí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>, tj. podpisem Protokolu o předání a převzetí.</w:t>
      </w:r>
    </w:p>
    <w:p w14:paraId="2917DC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si vyhrazuje právo fyzické kontroly parametrů dodávaného </w:t>
      </w:r>
      <w:r w:rsidR="00AE1D5B"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před podpisem kupní smlouvy. </w:t>
      </w:r>
    </w:p>
    <w:p w14:paraId="136BC60D" w14:textId="77777777" w:rsidR="000E2B20" w:rsidRDefault="000E2B20">
      <w:pPr>
        <w:pStyle w:val="Barevnseznamzvraznn11"/>
        <w:spacing w:line="240" w:lineRule="auto"/>
        <w:rPr>
          <w:rFonts w:ascii="Tahoma" w:hAnsi="Tahoma" w:cs="Tahoma"/>
          <w:sz w:val="20"/>
          <w:szCs w:val="20"/>
        </w:rPr>
      </w:pPr>
    </w:p>
    <w:p w14:paraId="2899A42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IV</w:t>
      </w:r>
    </w:p>
    <w:p w14:paraId="293B7EA8" w14:textId="77777777" w:rsidR="000E2B20" w:rsidRDefault="00CE11CC">
      <w:pPr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Kupní cena a platební podmínky</w:t>
      </w:r>
    </w:p>
    <w:p w14:paraId="6A76AAA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57CB3C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C0A02ED" w14:textId="77777777" w:rsidR="000E2B20" w:rsidRPr="00DD2671" w:rsidRDefault="00CE11CC" w:rsidP="00DD267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 na níže uvedené kupní ceně:</w:t>
      </w:r>
      <w:r w:rsidRPr="00DD2671">
        <w:rPr>
          <w:rFonts w:ascii="Tahoma" w:hAnsi="Tahoma" w:cs="Tahoma"/>
          <w:sz w:val="20"/>
          <w:szCs w:val="20"/>
        </w:rPr>
        <w:t xml:space="preserve"> </w:t>
      </w:r>
    </w:p>
    <w:p w14:paraId="425F653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Celková cena bez DPH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</w:rPr>
        <w:t xml:space="preserve"> Kč</w:t>
      </w:r>
    </w:p>
    <w:p w14:paraId="60BAE11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  <w:u w:val="single"/>
        </w:rPr>
        <w:t>DPH (</w:t>
      </w:r>
      <w:r>
        <w:rPr>
          <w:rFonts w:ascii="Tahoma" w:hAnsi="Tahoma" w:cs="Tahoma"/>
          <w:sz w:val="20"/>
          <w:szCs w:val="20"/>
          <w:highlight w:val="lightGray"/>
          <w:u w:val="single"/>
        </w:rPr>
        <w:t>…</w:t>
      </w:r>
      <w:r>
        <w:rPr>
          <w:rFonts w:ascii="Tahoma" w:hAnsi="Tahoma" w:cs="Tahoma"/>
          <w:sz w:val="20"/>
          <w:szCs w:val="20"/>
          <w:u w:val="single"/>
        </w:rPr>
        <w:t xml:space="preserve"> %)</w:t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  <w:u w:val="single"/>
        </w:rPr>
        <w:t xml:space="preserve"> Kč</w:t>
      </w:r>
    </w:p>
    <w:p w14:paraId="7C5A480E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Celková cena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včetně DPH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shd w:val="clear" w:color="auto" w:fill="C0C0C0"/>
        </w:rPr>
        <w:t>……………</w:t>
      </w:r>
      <w:r>
        <w:rPr>
          <w:rFonts w:ascii="Tahoma" w:hAnsi="Tahoma" w:cs="Tahoma"/>
          <w:b/>
        </w:rPr>
        <w:t xml:space="preserve"> Kč</w:t>
      </w:r>
    </w:p>
    <w:p w14:paraId="63AB6E85" w14:textId="77777777" w:rsidR="000E2B20" w:rsidRDefault="000E2B20">
      <w:pPr>
        <w:tabs>
          <w:tab w:val="left" w:pos="720"/>
        </w:tabs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2BBBEE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cena je maximální, nejvýše přípustná a obsahuje veškeré práce a dodávky nezbytné pro kvalitní splnění předmětu plnění, veškeré náklady spojené s úplným dodáním, uvedením předmětu plnění do provozu včetně všech souvisejících nákladů. Tato cena zahrnuje veškeré náklady na výrobu zařízení, přepravu, obstarávání materiálů a dodávek pro kompletaci zařízení, případné náklady na schvalovací řízení, převod práv, pojištění, daně, cla, správní poplatky, provádění předepsaných zkoušek, zabezpečení prohlášení o shodě, certifikátů a atestů všech materiálů a prvků a jakékoliv další výdaje spojené s realizací předmětu veřejné zakázky.</w:t>
      </w:r>
    </w:p>
    <w:p w14:paraId="379794E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Kupní cena je splatná po dodání zboží, jeho montáži ve sjednaném místě a uvedení do provozu, a to na základě faktury vystavené prodávajícím. </w:t>
      </w:r>
    </w:p>
    <w:p w14:paraId="4D38853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dodávku nebude poskytnuta záloha.</w:t>
      </w:r>
    </w:p>
    <w:p w14:paraId="0C5A546A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Lhůta splatnosti činí 30 dnů ode dne doručení řádné faktury</w:t>
      </w:r>
    </w:p>
    <w:p w14:paraId="00650F0C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Platby budou probíhat výhradně v české měně.</w:t>
      </w:r>
    </w:p>
    <w:p w14:paraId="3FFEFD1A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Faktura musí obsahovat náležitosti dle platné legislativy a této smlouvy. </w:t>
      </w:r>
      <w:r>
        <w:rPr>
          <w:rFonts w:ascii="Calibri" w:hAnsi="Calibri"/>
        </w:rPr>
        <w:t>Kupující si vyhrazuje právo vrátit Prodávajícímu do data jeho splatnosti daňový doklad (fakturu), který nebude obsahovat veškeré údaje vyžadované závaznými právními předpisy ČR nebo smlouvou, nebo v něm budou uvedeny nesprávné údaje (s uvedením chybějících náležitostí nebo nesprávných údajů) anebo nebude doložen protokolem o předání a převzetí podepsanými oprávněnými osobami. V takovém případě začne běžet doba splatnosti daňového dokladu (faktury) až doručením řádně opraveného daňového dokladu (faktury) Prodávajícímu.</w:t>
      </w:r>
    </w:p>
    <w:p w14:paraId="34409BB3" w14:textId="0D83C78A" w:rsidR="000E2B20" w:rsidRDefault="000E2B20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138AC14B" w14:textId="77777777" w:rsidR="00411E64" w:rsidRDefault="00411E64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3F01FB2A" w14:textId="77777777" w:rsidR="00DD2671" w:rsidRDefault="00DD2671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2DA1EE4E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Článek V</w:t>
      </w:r>
    </w:p>
    <w:p w14:paraId="383FFCBB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Termín a místo plnění</w:t>
      </w:r>
    </w:p>
    <w:p w14:paraId="09CF55F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221E23C" w14:textId="06E62FE7" w:rsidR="000E2B20" w:rsidRDefault="00CE11CC" w:rsidP="00B342DC">
      <w:pPr>
        <w:numPr>
          <w:ilvl w:val="1"/>
          <w:numId w:val="1"/>
        </w:numPr>
        <w:tabs>
          <w:tab w:val="clear" w:pos="1080"/>
        </w:tabs>
        <w:suppressAutoHyphens w:val="0"/>
        <w:spacing w:after="120" w:line="240" w:lineRule="auto"/>
        <w:ind w:left="567" w:hanging="567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Místem plnění předmětu smlouvy je budova 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TIC </w:t>
      </w:r>
      <w:r w:rsidR="00B342DC" w:rsidRPr="00B342DC">
        <w:rPr>
          <w:rFonts w:ascii="Tahoma" w:hAnsi="Tahoma" w:cs="Tahoma"/>
          <w:color w:val="000000" w:themeColor="text1"/>
          <w:sz w:val="20"/>
          <w:szCs w:val="20"/>
        </w:rPr>
        <w:t>Tep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lice, Benešovo </w:t>
      </w:r>
      <w:r w:rsidR="00411E64">
        <w:rPr>
          <w:rFonts w:ascii="Tahoma" w:hAnsi="Tahoma" w:cs="Tahoma"/>
          <w:color w:val="000000" w:themeColor="text1"/>
          <w:sz w:val="20"/>
          <w:szCs w:val="20"/>
        </w:rPr>
        <w:t>náměstí č.p.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 840.</w:t>
      </w:r>
    </w:p>
    <w:p w14:paraId="18F0FB28" w14:textId="4773692E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splnit dodávku (dodat zboží včetně montáže a dokladů) uvedené v článku 2 této smlouvy kupujícímu </w:t>
      </w:r>
      <w:r>
        <w:rPr>
          <w:rFonts w:ascii="Tahoma" w:hAnsi="Tahoma" w:cs="Tahoma"/>
          <w:sz w:val="20"/>
          <w:szCs w:val="20"/>
        </w:rPr>
        <w:t>nejpozději</w:t>
      </w:r>
      <w:r w:rsidRPr="00AE1D5B">
        <w:rPr>
          <w:rFonts w:ascii="Tahoma" w:hAnsi="Tahoma" w:cs="Tahoma"/>
          <w:b/>
          <w:sz w:val="20"/>
          <w:szCs w:val="20"/>
        </w:rPr>
        <w:t xml:space="preserve"> do ../../202</w:t>
      </w:r>
      <w:r w:rsidR="00B342DC">
        <w:rPr>
          <w:rFonts w:ascii="Tahoma" w:hAnsi="Tahoma" w:cs="Tahoma"/>
          <w:b/>
          <w:sz w:val="20"/>
          <w:szCs w:val="20"/>
        </w:rPr>
        <w:t>5</w:t>
      </w:r>
      <w:r w:rsidRPr="00AE1D5B">
        <w:rPr>
          <w:rFonts w:ascii="Tahoma" w:hAnsi="Tahoma" w:cs="Tahoma"/>
          <w:b/>
          <w:sz w:val="20"/>
          <w:szCs w:val="20"/>
        </w:rPr>
        <w:t>.</w:t>
      </w:r>
    </w:p>
    <w:p w14:paraId="6FDFDB9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kupujícímu oznámit písemně – e-mailem, termín </w:t>
      </w:r>
      <w:r>
        <w:rPr>
          <w:rFonts w:ascii="Tahoma" w:hAnsi="Tahoma" w:cs="Tahoma"/>
          <w:sz w:val="20"/>
          <w:szCs w:val="20"/>
        </w:rPr>
        <w:t>dodání komponent a zahájení mo</w:t>
      </w:r>
      <w:r w:rsidR="00B342DC">
        <w:rPr>
          <w:rFonts w:ascii="Tahoma" w:hAnsi="Tahoma" w:cs="Tahoma"/>
          <w:sz w:val="20"/>
          <w:szCs w:val="20"/>
        </w:rPr>
        <w:t>ntáže ve sjednaném místě plnění</w:t>
      </w:r>
      <w:r w:rsidRPr="00AE1D5B">
        <w:rPr>
          <w:rFonts w:ascii="Tahoma" w:hAnsi="Tahoma" w:cs="Tahoma"/>
          <w:sz w:val="20"/>
          <w:szCs w:val="20"/>
        </w:rPr>
        <w:t xml:space="preserve"> minimálně 3 </w:t>
      </w:r>
      <w:r>
        <w:rPr>
          <w:rFonts w:ascii="Tahoma" w:hAnsi="Tahoma" w:cs="Tahoma"/>
          <w:sz w:val="20"/>
          <w:szCs w:val="20"/>
        </w:rPr>
        <w:t xml:space="preserve">pracovní </w:t>
      </w:r>
      <w:r w:rsidRPr="00AE1D5B">
        <w:rPr>
          <w:rFonts w:ascii="Tahoma" w:hAnsi="Tahoma" w:cs="Tahoma"/>
          <w:sz w:val="20"/>
          <w:szCs w:val="20"/>
        </w:rPr>
        <w:t>dny před</w:t>
      </w:r>
      <w:r>
        <w:rPr>
          <w:rFonts w:ascii="Tahoma" w:hAnsi="Tahoma" w:cs="Tahoma"/>
          <w:sz w:val="20"/>
          <w:szCs w:val="20"/>
        </w:rPr>
        <w:t>em.</w:t>
      </w:r>
    </w:p>
    <w:p w14:paraId="79F8E4B5" w14:textId="77777777" w:rsidR="000E2B20" w:rsidRDefault="00CE11C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uppressAutoHyphens w:val="0"/>
        <w:spacing w:before="0" w:after="120"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Odpovědnost za škodu na 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nebo jeho části nese Prodávající v plném rozsahu až do dne předání a převzetí celého Předmětu </w:t>
      </w:r>
      <w:r>
        <w:rPr>
          <w:rFonts w:ascii="Tahoma" w:eastAsia="Calibri" w:hAnsi="Tahoma" w:cs="Tahoma"/>
          <w:sz w:val="20"/>
          <w:szCs w:val="20"/>
        </w:rPr>
        <w:t>planění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/>
          <w:sz w:val="20"/>
          <w:szCs w:val="20"/>
        </w:rPr>
        <w:t>Prodávající se zavazuje, že při realizaci předmětu této Smlouvy bude dodržovat předpisy o bezpečnosti a ochraně života a zdraví pracovníků. Rovněž prohlašuje, že bude dbát, aby nedocházelo ke škodám na majetku soukromých osob ani na majetku obce či státu.</w:t>
      </w:r>
    </w:p>
    <w:p w14:paraId="5C6AE977" w14:textId="77777777" w:rsidR="000E2B20" w:rsidRDefault="00CE11CC">
      <w:pPr>
        <w:pStyle w:val="Nadpis21"/>
        <w:widowControl/>
        <w:numPr>
          <w:ilvl w:val="1"/>
          <w:numId w:val="1"/>
        </w:numPr>
        <w:tabs>
          <w:tab w:val="left" w:pos="1080"/>
        </w:tabs>
        <w:suppressAutoHyphens w:val="0"/>
        <w:spacing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/>
          <w:bCs/>
          <w:sz w:val="20"/>
          <w:szCs w:val="20"/>
          <w:lang w:eastAsia="cs-CZ"/>
        </w:rPr>
        <w:t xml:space="preserve">Smluvní strany se zavazují vzájemně spolupracovat a poskytovat si veškerou nutnou součinnost potřebnou při dodávce </w:t>
      </w:r>
      <w:r>
        <w:rPr>
          <w:rFonts w:ascii="Tahoma" w:hAnsi="Tahoma"/>
          <w:sz w:val="20"/>
          <w:szCs w:val="20"/>
        </w:rPr>
        <w:t xml:space="preserve">Předmětu </w:t>
      </w:r>
      <w:r>
        <w:rPr>
          <w:rFonts w:ascii="Tahoma" w:eastAsia="Calibri" w:hAnsi="Tahoma"/>
          <w:sz w:val="20"/>
          <w:szCs w:val="20"/>
        </w:rPr>
        <w:t>plnění</w:t>
      </w:r>
      <w:r>
        <w:rPr>
          <w:rFonts w:ascii="Tahoma" w:hAnsi="Tahoma"/>
          <w:bCs/>
          <w:sz w:val="20"/>
          <w:szCs w:val="20"/>
          <w:lang w:eastAsia="cs-CZ"/>
        </w:rPr>
        <w:t xml:space="preserve"> podle této Smlouvy. Smluvní strany jsou povinny se vzájemně informovat o veškerých skutečnostech, které jsou nebo mohou být důležité pro plnění této Smlouvy.</w:t>
      </w:r>
    </w:p>
    <w:p w14:paraId="0C8B61DC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A35F06A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</w:t>
      </w:r>
    </w:p>
    <w:p w14:paraId="6254F4E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Smluvní pokuty</w:t>
      </w:r>
    </w:p>
    <w:p w14:paraId="7043954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BC1FB49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prodlení prodávajícího s dodáním zboží je prodávající povinen zaplatit kupujícímu smluvní pokutu ve výši 0,15 % z celkové sjednané kupní ceny vč. DPH za každý i započatý den prodlení.</w:t>
      </w:r>
    </w:p>
    <w:p w14:paraId="0BD2188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 případě prodlení kupujícího se zaplacením dohodnuté kupní ceny je kupující povinen zaplatit prodávajícímu úrok z prodlení stanovený obecně závazným předpisem. </w:t>
      </w:r>
    </w:p>
    <w:p w14:paraId="1603DA5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nedodržení dohodnuté lhůty k odstranění vad dle čl. 8, odst. 8.11 a 8.12 této smlouvy, jestliže se tyto vady projevily v záruční době, je prodávající povinen kupujícímu uhradit smluvní pokutu ve výši 1 000,- Kč za každý i započatý den prodlení s odstraněním každé vady.</w:t>
      </w:r>
    </w:p>
    <w:p w14:paraId="2CDD347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pokuty, sjednané touto smlouvou, hradí povinná strana nezávisle na tom, zda a v jaké výši vznikne druhé straně v této souvislosti škoda, kterou lze vymáhat samostatně.</w:t>
      </w:r>
    </w:p>
    <w:p w14:paraId="3D33B8A4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Úhradou smluvní pokuty není dotčeno právo na náhradu prokazatelně způsobené škody.</w:t>
      </w:r>
    </w:p>
    <w:p w14:paraId="043F3084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734EFA1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</w:t>
      </w:r>
    </w:p>
    <w:p w14:paraId="14D9A565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Možnost odstoupení od smlouvy</w:t>
      </w:r>
    </w:p>
    <w:p w14:paraId="7CAAC61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E7F501B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dohodly, že za podstatné porušení smlouvy pokládají prodlení s dodáním zboží delší než 30 dnů a dále nezaplacení faktury s prodlením delším jednoho měsíce.</w:t>
      </w:r>
    </w:p>
    <w:p w14:paraId="3530E22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mohou od smlouvy odstoupit v případě prodlení jedné nebo druhé smluvní strany, jež nebude odstraněno ani na základě výzvy druhé strany k odstranění prodlení. Odstoupení musí být provedeno písemnou formou a musí být druhé straně prokazatelně doručeno.</w:t>
      </w:r>
    </w:p>
    <w:p w14:paraId="2F61549A" w14:textId="77777777" w:rsidR="006E23A1" w:rsidRDefault="006E23A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EF4A50">
        <w:rPr>
          <w:rFonts w:ascii="Tahoma" w:hAnsi="Tahoma" w:cs="Tahoma"/>
          <w:sz w:val="20"/>
          <w:szCs w:val="20"/>
        </w:rPr>
        <w:t>Objednatel je rovněž oprávněn od smlouvy odstoupit v případě, že mu nebude poskytnuta dotace z IROP ve výši uvedené v žádosti o poskytnutí dotace.</w:t>
      </w:r>
    </w:p>
    <w:p w14:paraId="43F76EA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doručení úkonu odstoupení musí smluvní strana, které je odstoupení určeno, bez zbytečného odkladu sdělit smluvní straně, která odstoupení vyhotovila, zda odstoupení od smlouvy uznává či nikoli.</w:t>
      </w:r>
    </w:p>
    <w:p w14:paraId="065C432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 případě, že bude odstoupení uznáno či bude pravomocně rozhodnuto o tom, že odstoupení je účinné, vrátí si smluvní strany zatím zaplacené finanční prostředky odpovídající dodanému zboží proti dodanému zboží, a to do pěti dnů od odstoupení, resp. do pěti dnů poté, co bude úkon odstoupení postaven právně najisto. Kupující je v tomto případě povinen na vlastní náklady zboží vrátit ve stejném stavu, v jakém bylo předáno do prostor prodávajícího, dále je povinen umožnit přístup pověřeným pracovníkům prodávajícího ke zboží a volně s ním nakládat.</w:t>
      </w:r>
    </w:p>
    <w:p w14:paraId="1C87E949" w14:textId="77777777" w:rsidR="000E2B20" w:rsidRDefault="00CE11CC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0B5CBD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VIII</w:t>
      </w:r>
    </w:p>
    <w:p w14:paraId="7FD6EE0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Odpovědnost za vady, záruční servis </w:t>
      </w:r>
    </w:p>
    <w:p w14:paraId="7375EE6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0E472B34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zavazuje, že dodané zboží bude způsobilé ke smluvenému účelu užívání a bude splňovat požadované specifikace a parametry.</w:t>
      </w:r>
    </w:p>
    <w:p w14:paraId="5B51184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prohlašuje, že dodané zboží nemá právní vady, tedy že není zatíženo právem třetích osob.</w:t>
      </w:r>
    </w:p>
    <w:p w14:paraId="511CF99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je povinen provézt celkovou kontrolu shody dodávky se smlouvou ihned při převzetí. Kupující si vyhrazuje právo nepřevzít vybavení při nedodržení podmínek bez jakýchkoliv náhrad.</w:t>
      </w:r>
    </w:p>
    <w:p w14:paraId="5FA0E11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Nedílnou součástí předání předmětu prodeje dle této smlouvy je návod na obsluhu a údržbu, Kupující se zavazuje dodržovat podmínky uvedené v tomto návodu na obsluhu a údržbu.</w:t>
      </w:r>
    </w:p>
    <w:p w14:paraId="39E8F0A6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dodané zboží bude mít vady jakosti, množství nebo právní vady, je kupující oprávněn tyto vady u prodávajícího reklamovat. Reklamace musí mít písemnou formu a musí v ní být uvedeno, jakým způsobem se vady projevují. V případě, že prodávající obdrží reklamaci kupujícího, je povinen se k ní bez zbytečného odkladu vyjádřit, to je uvést, zda vadu uznává nebo v případě, že ji neuznává, uvést, z jakého důvodu tomu tak je.</w:t>
      </w:r>
    </w:p>
    <w:p w14:paraId="5698B2B9" w14:textId="38415FAB" w:rsidR="00F729F8" w:rsidRPr="00F729F8" w:rsidRDefault="00F729F8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F729F8">
        <w:rPr>
          <w:rFonts w:ascii="Tahoma" w:hAnsi="Tahoma" w:cs="Tahoma"/>
          <w:sz w:val="20"/>
          <w:szCs w:val="20"/>
        </w:rPr>
        <w:t>Smluvní strany se dohodly, že prodávající poskytuje kupujícímu záruku za jakost v délce 24 měsíců. Záruční doba vybavení, zařízení a výrobků, u kterých je záruční lhůta poskytována jejich výrobcem v samostatném záručním listu, se sjednává v délce lhůty poskytované výrobcem, nejméně však v délce 24 měsíců.</w:t>
      </w:r>
    </w:p>
    <w:p w14:paraId="11BF676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Záruční lhůta začne běžet ode dne předání předmětu této smlouvy uvedeného na předávacím protokolu.</w:t>
      </w:r>
    </w:p>
    <w:p w14:paraId="76EE3BE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Záruka za jakost představuje závazek, že dodané zboží bude po dobu trvání záruční doby způsobilé pro použití k obvyklému účelu. Záruční doba platí za předpokladu dodržení návodu k obsluze a použití výhradně originálních náhradních dílů. Záruka se nevztahuje na díly, případně celky zboží, které byly poškozeny neodborným zacházením.</w:t>
      </w:r>
    </w:p>
    <w:p w14:paraId="2C7DA95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Záruční servis bude poskytován </w:t>
      </w:r>
      <w:r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6BD6824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Veškeré vady zboží je kupující povinen oznámit prodávajícímu bez zbytečného odkladu poté, kdy vadu zjistil. </w:t>
      </w:r>
    </w:p>
    <w:p w14:paraId="1F512B4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nahlášení vady v záruční době prodávající započne s odstraněním vady neprodleně do 3 pracovních dnů ode dne nahlášení závady, pokud se smluvní strany nedohodnou jinak. </w:t>
      </w:r>
    </w:p>
    <w:p w14:paraId="07F4EC2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Vada bude odstraněna nejpozději do 3 pracovních dnů od započetí prací, pokud se smluvní strany nedohodnou jinak.</w:t>
      </w:r>
    </w:p>
    <w:p w14:paraId="5A13521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Vady, které nebudou moci být odstraněny opravou, budou řešeny výměnným způsobem vadného dílu za díl nový na náklady prodávajícího. </w:t>
      </w:r>
    </w:p>
    <w:p w14:paraId="32419E6A" w14:textId="465B0063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způsobu uplatnění odpovědnosti za vady a o nárocích z toho vyplývajících platí příslušná ustanovení občanského zákoníku. Reklamace musí být písemná, odeslaná poštou či e-mailem a musí obsahovat přesné označení vady, konkrétní popis vady a jaký zákonný nárok z titulu odpovědnosti za vady je považován.</w:t>
      </w:r>
    </w:p>
    <w:p w14:paraId="2C2AAF5B" w14:textId="7C960448" w:rsidR="00411E64" w:rsidRDefault="00411E64" w:rsidP="00411E64">
      <w:pPr>
        <w:tabs>
          <w:tab w:val="left" w:pos="540"/>
        </w:tabs>
        <w:suppressAutoHyphens w:val="0"/>
        <w:spacing w:after="12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14:paraId="222F3046" w14:textId="77777777" w:rsidR="00411E64" w:rsidRDefault="00411E64" w:rsidP="00411E64">
      <w:pPr>
        <w:tabs>
          <w:tab w:val="left" w:pos="540"/>
        </w:tabs>
        <w:suppressAutoHyphens w:val="0"/>
        <w:spacing w:after="12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14:paraId="1A6722B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Pokud nebude vada odstraněna ve sjednané lhůtě, je oprávněn Kupující nechat vadu odstranit na náklady Prodávajícího třetí osobou.</w:t>
      </w:r>
    </w:p>
    <w:p w14:paraId="1E1D7435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AFFE4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IX</w:t>
      </w:r>
    </w:p>
    <w:p w14:paraId="75E65003" w14:textId="77777777" w:rsidR="000E2B20" w:rsidRDefault="00CE11CC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Cs w:val="20"/>
        </w:rPr>
        <w:t>Závěrečná ustanovení</w:t>
      </w:r>
    </w:p>
    <w:p w14:paraId="1F986E9D" w14:textId="77777777" w:rsidR="000E2B20" w:rsidRDefault="000E2B20">
      <w:pPr>
        <w:pStyle w:val="Odstavecseseznamem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b/>
          <w:vanish/>
          <w:sz w:val="20"/>
          <w:szCs w:val="20"/>
        </w:rPr>
      </w:pPr>
    </w:p>
    <w:p w14:paraId="35D849B0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Prodávající bere na vědomí, že předmět smlouvy bude financován formou dotace z prostředků Integrovaného regionálního operačního programu. V případě, že dotace nebude poskytnuta, nebude předmět plnění realizován a smlouva zaniká ke dni oznámení Kupujícího o této skutečnosti Prodávajícímu.</w:t>
      </w:r>
    </w:p>
    <w:p w14:paraId="458FB7C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nabývá platnosti dnem podpisu oběma smluvními stranami. Účinnosti nabývá zveřejněním v registru smluv.</w:t>
      </w:r>
    </w:p>
    <w:p w14:paraId="358B55FE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Smlouva je vyhotovena ve třech exemplářích s platností originálu, z nichž kupující obdrží dva a prodávající jeden.</w:t>
      </w:r>
    </w:p>
    <w:p w14:paraId="3D6ECA4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Jakékoli změny a doplňky této smlouvy musí být provedeny formou oboustranně podepsaných a vzestupně očíslovaných dodatků.</w:t>
      </w:r>
    </w:p>
    <w:p w14:paraId="5E534AA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Vztahy smluvních stran, vyplývající ze smlouvy a v této smlouvě neupravené se řídí příslušným ustanovením Občanského zákoníku. </w:t>
      </w:r>
      <w:r>
        <w:rPr>
          <w:rFonts w:ascii="Tahoma" w:hAnsi="Tahoma"/>
          <w:sz w:val="20"/>
          <w:szCs w:val="20"/>
        </w:rPr>
        <w:t xml:space="preserve">Smluvní strany na sebe přebírají nebezpečí změny okolností v souladu s ustanovením § 1765 odst. 2 OZ. </w:t>
      </w:r>
      <w:r>
        <w:rPr>
          <w:rFonts w:ascii="Tahoma" w:eastAsia="Calibri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Smluvní strany se dohodly na tom, že žádná ze smluvních stran není oprávněna postoupit práva a závazky z této Smlouvy třetí osobě bez výslovného písemného souhlasu druhé smluvní strany.</w:t>
      </w:r>
    </w:p>
    <w:p w14:paraId="3C62E2D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§2 e) zákona č. 320/2001 Sb. o finanční kontrole ve veřejné správě je prodávající osobou povinnou spolupracovat při výkonu finanční kontroly.</w:t>
      </w:r>
    </w:p>
    <w:p w14:paraId="38A568F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Obě strany souhlasí v souladu se zněním zákona č. 106/1999 Sb. (o svobodném přístupu k informacím, v platném znění) s možností zpřístupněním či zveřejněním celé této smlouvy v jejím plném znění, jakož i všech úkonů a okolností s touto smlouvou souvisejících, ke kterému může kdykoli v budoucnu dojít. Tato smlouva bude zveřejněna v registru smluv, přičemž zveřejnění zajišťuje </w:t>
      </w:r>
      <w:r>
        <w:rPr>
          <w:rFonts w:ascii="Tahoma" w:eastAsia="Calibri" w:hAnsi="Tahoma" w:cs="Tahoma"/>
          <w:sz w:val="20"/>
          <w:szCs w:val="20"/>
        </w:rPr>
        <w:t>Kupující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3CB78B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akceptuje povinnost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 projektem.</w:t>
      </w:r>
    </w:p>
    <w:p w14:paraId="68686AE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Nebude-li dohodnuto jinak, je prodávající povinen předkládat veškeré materiály a korespondenci v českém jazyce.</w:t>
      </w:r>
    </w:p>
    <w:p w14:paraId="08D92C6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prohlašuje, že je dostatečně pojištěn pro případy předvídatelných </w:t>
      </w:r>
      <w:r w:rsidR="00AE1D5B">
        <w:rPr>
          <w:rFonts w:ascii="Tahoma" w:hAnsi="Tahoma" w:cs="Tahoma"/>
          <w:sz w:val="20"/>
          <w:szCs w:val="20"/>
        </w:rPr>
        <w:t>škodných</w:t>
      </w:r>
      <w:r>
        <w:rPr>
          <w:rFonts w:ascii="Tahoma" w:hAnsi="Tahoma" w:cs="Tahoma"/>
          <w:sz w:val="20"/>
          <w:szCs w:val="20"/>
        </w:rPr>
        <w:t xml:space="preserve"> událostí, jež mohou vzniknout v souvislosti s jím poskytovaným plněním dle této smlouvy.</w:t>
      </w:r>
    </w:p>
    <w:p w14:paraId="0E885BA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Účastníci prohlašují, že tato smlouva byla sepsána podle jejich pravé a svobodné vůle, nikoli v tísni nebo za jinak jednostranně nevýhodných podmínek. Smlouvu si přečetli, souhlasí bez výhrad s jejím obsahem a na důkaz toho připojují své podpisy.</w:t>
      </w:r>
    </w:p>
    <w:p w14:paraId="203019E4" w14:textId="77777777" w:rsidR="000E2B20" w:rsidRDefault="000E2B20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14:paraId="705DF09B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Přílohy: </w:t>
      </w:r>
    </w:p>
    <w:p w14:paraId="5EE44DA9" w14:textId="23464A1C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 xml:space="preserve">Technická specifikace </w:t>
      </w:r>
      <w:r w:rsidR="005B5666" w:rsidRPr="005B5666">
        <w:rPr>
          <w:rFonts w:ascii="Tahoma" w:hAnsi="Tahoma" w:cs="Tahoma"/>
          <w:bCs/>
          <w:color w:val="000000" w:themeColor="text1"/>
          <w:sz w:val="20"/>
          <w:szCs w:val="20"/>
        </w:rPr>
        <w:t>systému na promítání</w:t>
      </w:r>
      <w:r w:rsidR="005B5666">
        <w:rPr>
          <w:rFonts w:ascii="Tahoma" w:hAnsi="Tahoma" w:cs="Tahoma"/>
          <w:sz w:val="20"/>
          <w:szCs w:val="20"/>
        </w:rPr>
        <w:t xml:space="preserve"> </w:t>
      </w:r>
      <w:r w:rsidR="00DD2671">
        <w:rPr>
          <w:rFonts w:ascii="Tahoma" w:hAnsi="Tahoma" w:cs="Tahoma"/>
          <w:sz w:val="20"/>
          <w:szCs w:val="20"/>
        </w:rPr>
        <w:t>včetně položkového rozpočtu</w:t>
      </w:r>
    </w:p>
    <w:p w14:paraId="77844733" w14:textId="5450E096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8AC649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89ADE06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Teplicích, dne ……………..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V ………………, dne ……………..</w:t>
      </w:r>
    </w:p>
    <w:p w14:paraId="684473B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518A7F9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        </w:t>
      </w:r>
      <w:r>
        <w:rPr>
          <w:rFonts w:ascii="Tahoma" w:hAnsi="Tahoma" w:cs="Tahoma"/>
          <w:sz w:val="20"/>
          <w:szCs w:val="20"/>
        </w:rPr>
        <w:tab/>
        <w:t xml:space="preserve"> Za </w:t>
      </w:r>
      <w:r>
        <w:rPr>
          <w:rFonts w:ascii="Tahoma" w:eastAsia="Calibri" w:hAnsi="Tahoma" w:cs="Tahoma"/>
          <w:sz w:val="20"/>
          <w:szCs w:val="20"/>
        </w:rPr>
        <w:t xml:space="preserve">Prodávajícího 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</w:p>
    <w:p w14:paraId="3DF0C988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9704A96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3EA30B6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14:paraId="0A5B9641" w14:textId="77777777" w:rsidR="000E2B20" w:rsidRDefault="00B342DC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B342DC">
        <w:rPr>
          <w:rFonts w:ascii="Tahoma" w:hAnsi="Tahoma" w:cs="Tahoma"/>
          <w:b/>
          <w:sz w:val="20"/>
          <w:szCs w:val="20"/>
        </w:rPr>
        <w:t>Ing. Martina Karlová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b/>
          <w:sz w:val="20"/>
          <w:szCs w:val="20"/>
        </w:rPr>
        <w:t xml:space="preserve">jméno osoby zastupující uchazeče </w:t>
      </w:r>
    </w:p>
    <w:p w14:paraId="769FF0CF" w14:textId="77777777" w:rsidR="00B342DC" w:rsidRDefault="00B342DC" w:rsidP="00B342D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vedoucí odboru kanceláře tajemníka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funkce osoby zastupující uchazeče</w:t>
      </w:r>
    </w:p>
    <w:p w14:paraId="70E6340D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a oddělení vnitřní správy Magistrátu města Teplice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4A67C47E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funkce osoby zastupující uchazeče</w:t>
      </w:r>
    </w:p>
    <w:p w14:paraId="09E9F3A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F3564B9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E65EE3D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7717CB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7C966BF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4777C1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6DF4103" w14:textId="77777777" w:rsidR="000E2B20" w:rsidRDefault="000E2B20"/>
    <w:sectPr w:rsidR="000E2B2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0007" w14:textId="77777777" w:rsidR="00025F7E" w:rsidRDefault="00025F7E">
      <w:pPr>
        <w:spacing w:after="0" w:line="240" w:lineRule="auto"/>
      </w:pPr>
      <w:r>
        <w:separator/>
      </w:r>
    </w:p>
  </w:endnote>
  <w:endnote w:type="continuationSeparator" w:id="0">
    <w:p w14:paraId="569301B6" w14:textId="77777777" w:rsidR="00025F7E" w:rsidRDefault="0002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B112" w14:textId="77777777" w:rsidR="00025F7E" w:rsidRDefault="00025F7E">
      <w:pPr>
        <w:spacing w:after="0" w:line="240" w:lineRule="auto"/>
      </w:pPr>
      <w:r>
        <w:separator/>
      </w:r>
    </w:p>
  </w:footnote>
  <w:footnote w:type="continuationSeparator" w:id="0">
    <w:p w14:paraId="4F6C85E5" w14:textId="77777777" w:rsidR="00025F7E" w:rsidRDefault="0002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1C70" w14:textId="77777777" w:rsidR="00593EB4" w:rsidRDefault="00593EB4">
    <w:pPr>
      <w:pStyle w:val="Zhlav"/>
    </w:pPr>
    <w:r w:rsidRPr="00AC09F7">
      <w:rPr>
        <w:noProof/>
        <w:lang w:eastAsia="cs-CZ"/>
      </w:rPr>
      <w:drawing>
        <wp:inline distT="0" distB="0" distL="0" distR="0" wp14:anchorId="1D336B94" wp14:editId="58B2E16F">
          <wp:extent cx="5760720" cy="637964"/>
          <wp:effectExtent l="0" t="0" r="0" b="0"/>
          <wp:docPr id="3" name="Obrázek 3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74E2E"/>
    <w:multiLevelType w:val="multilevel"/>
    <w:tmpl w:val="486AA14E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9B85B18"/>
    <w:multiLevelType w:val="multilevel"/>
    <w:tmpl w:val="D5B64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BD0A39"/>
    <w:multiLevelType w:val="multilevel"/>
    <w:tmpl w:val="D222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20"/>
    <w:rsid w:val="00025F7E"/>
    <w:rsid w:val="00057DEC"/>
    <w:rsid w:val="000E2B20"/>
    <w:rsid w:val="00184702"/>
    <w:rsid w:val="00276E29"/>
    <w:rsid w:val="002A2F3F"/>
    <w:rsid w:val="002D4057"/>
    <w:rsid w:val="002E291C"/>
    <w:rsid w:val="003F07FE"/>
    <w:rsid w:val="00411E64"/>
    <w:rsid w:val="00486820"/>
    <w:rsid w:val="00575F66"/>
    <w:rsid w:val="00593EB4"/>
    <w:rsid w:val="005B5666"/>
    <w:rsid w:val="006E23A1"/>
    <w:rsid w:val="0072593A"/>
    <w:rsid w:val="009208B7"/>
    <w:rsid w:val="009F6040"/>
    <w:rsid w:val="00A6715D"/>
    <w:rsid w:val="00AE1D5B"/>
    <w:rsid w:val="00B342DC"/>
    <w:rsid w:val="00B607D7"/>
    <w:rsid w:val="00B8669B"/>
    <w:rsid w:val="00CE11CC"/>
    <w:rsid w:val="00D44B63"/>
    <w:rsid w:val="00DD2671"/>
    <w:rsid w:val="00E344D8"/>
    <w:rsid w:val="00E51975"/>
    <w:rsid w:val="00E802AA"/>
    <w:rsid w:val="00EA20A9"/>
    <w:rsid w:val="00F729F8"/>
    <w:rsid w:val="00F8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811D"/>
  <w15:docId w15:val="{2F7E67FE-9D10-457D-A78E-054D72B4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6914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9C691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C6914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C6914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character" w:customStyle="1" w:styleId="WW8Num7z0">
    <w:name w:val="WW8Num7z0"/>
    <w:qFormat/>
    <w:rPr>
      <w:rFonts w:ascii="Calibri" w:hAnsi="Calibri" w:cs="Calibri"/>
      <w:bCs/>
      <w:smallCaps/>
      <w:szCs w:val="24"/>
    </w:rPr>
  </w:style>
  <w:style w:type="character" w:customStyle="1" w:styleId="WW8Num7z1">
    <w:name w:val="WW8Num7z1"/>
    <w:qFormat/>
    <w:rPr>
      <w:rFonts w:ascii="Calibri" w:hAnsi="Calibri" w:cs="Calibri"/>
      <w:b w:val="0"/>
      <w:bCs/>
      <w:sz w:val="22"/>
      <w:szCs w:val="22"/>
      <w:lang w:eastAsia="cs-CZ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9C6914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9C69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9C6914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C69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Normln"/>
    <w:qFormat/>
    <w:pPr>
      <w:overflowPunct w:val="0"/>
      <w:autoSpaceDE w:val="0"/>
      <w:spacing w:before="120" w:after="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paragraph" w:customStyle="1" w:styleId="Barevnseznamzvraznn11">
    <w:name w:val="Barevný seznam – zvýraznění 11"/>
    <w:basedOn w:val="Normln"/>
    <w:qFormat/>
    <w:pPr>
      <w:spacing w:after="0"/>
      <w:ind w:left="720"/>
      <w:contextualSpacing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table" w:styleId="Mkatabulky">
    <w:name w:val="Table Grid"/>
    <w:basedOn w:val="Normlntabulka"/>
    <w:uiPriority w:val="59"/>
    <w:rsid w:val="009C6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2189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Kozova</dc:creator>
  <cp:lastModifiedBy>Karlová Martina Ing.</cp:lastModifiedBy>
  <cp:revision>18</cp:revision>
  <cp:lastPrinted>2022-10-20T12:23:00Z</cp:lastPrinted>
  <dcterms:created xsi:type="dcterms:W3CDTF">2025-03-20T10:55:00Z</dcterms:created>
  <dcterms:modified xsi:type="dcterms:W3CDTF">2025-03-24T16:42:00Z</dcterms:modified>
  <dc:language>cs-CZ</dc:language>
</cp:coreProperties>
</file>